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Home Activity Sheet – Week 4</w:t>
      </w:r>
    </w:p>
    <w:tbl>
      <w:tblPr>
        <w:tblStyle w:val="Table1"/>
        <w:tblW w:w="153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1"/>
        <w:gridCol w:w="5235"/>
        <w:gridCol w:w="7212"/>
        <w:tblGridChange w:id="0">
          <w:tblGrid>
            <w:gridCol w:w="2941"/>
            <w:gridCol w:w="5235"/>
            <w:gridCol w:w="7212"/>
          </w:tblGrid>
        </w:tblGridChange>
      </w:tblGrid>
      <w:tr>
        <w:tc>
          <w:tcPr/>
          <w:p w:rsidR="00000000" w:rsidDel="00000000" w:rsidP="00000000" w:rsidRDefault="00000000" w:rsidRPr="00000000" w14:paraId="00000002">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Area</w:t>
            </w:r>
          </w:p>
        </w:tc>
        <w:tc>
          <w:tcPr/>
          <w:p w:rsidR="00000000" w:rsidDel="00000000" w:rsidP="00000000" w:rsidRDefault="00000000" w:rsidRPr="00000000" w14:paraId="00000003">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Activity</w:t>
            </w:r>
          </w:p>
        </w:tc>
        <w:tc>
          <w:tcPr/>
          <w:p w:rsidR="00000000" w:rsidDel="00000000" w:rsidP="00000000" w:rsidRDefault="00000000" w:rsidRPr="00000000" w14:paraId="00000004">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Examples</w:t>
            </w:r>
          </w:p>
        </w:tc>
      </w:tr>
      <w:tr>
        <w:tc>
          <w:tcPr/>
          <w:p w:rsidR="00000000" w:rsidDel="00000000" w:rsidP="00000000" w:rsidRDefault="00000000" w:rsidRPr="00000000" w14:paraId="00000005">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Sounds and Letters</w:t>
            </w:r>
          </w:p>
          <w:p w:rsidR="00000000" w:rsidDel="00000000" w:rsidP="00000000" w:rsidRDefault="00000000" w:rsidRPr="00000000" w14:paraId="00000006">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18"/>
                <w:szCs w:val="18"/>
                <w:rtl w:val="0"/>
              </w:rPr>
              <w:t xml:space="preserve">      </w:t>
            </w: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b w:val="1"/>
                <w:sz w:val="24"/>
                <w:szCs w:val="24"/>
              </w:rPr>
            </w:pPr>
            <w:r w:rsidDel="00000000" w:rsidR="00000000" w:rsidRPr="00000000">
              <w:rPr>
                <w:rtl w:val="0"/>
              </w:rPr>
            </w:r>
          </w:p>
        </w:tc>
        <w:tc>
          <w:tcPr/>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Learn/revise letter sound learned this week</w:t>
            </w:r>
          </w:p>
          <w:p w:rsidR="00000000" w:rsidDel="00000000" w:rsidP="00000000" w:rsidRDefault="00000000" w:rsidRPr="00000000" w14:paraId="00000009">
            <w:pPr>
              <w:ind w:left="360"/>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Thank you for coming to the Phonic Sessions – parents tell us that they find it really useful.  </w:t>
            </w:r>
            <w:r w:rsidDel="00000000" w:rsidR="00000000" w:rsidRPr="00000000">
              <w:rPr>
                <w:rtl w:val="0"/>
              </w:rPr>
            </w:r>
          </w:p>
        </w:tc>
        <w:tc>
          <w:tcPr/>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Phonics sheets in purple file – i, p, e, d</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See ideas on week 1,2 and 3 sheet</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Can he/she find s, a, t, n, i, p, e, d when looking at print around them? Look on cereal boxes, food labels, signs outside in reading books etc.</w:t>
            </w:r>
          </w:p>
        </w:tc>
      </w:tr>
      <w:tr>
        <w:tc>
          <w:tcPr/>
          <w:p w:rsidR="00000000" w:rsidDel="00000000" w:rsidP="00000000" w:rsidRDefault="00000000" w:rsidRPr="00000000" w14:paraId="0000000D">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Literacy/Keywords</w:t>
            </w:r>
          </w:p>
          <w:p w:rsidR="00000000" w:rsidDel="00000000" w:rsidP="00000000" w:rsidRDefault="00000000" w:rsidRPr="00000000" w14:paraId="0000000E">
            <w:pPr>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b w:val="1"/>
                <w:sz w:val="24"/>
                <w:szCs w:val="24"/>
              </w:rPr>
            </w:pPr>
            <w:r w:rsidDel="00000000" w:rsidR="00000000" w:rsidRPr="00000000">
              <w:rPr>
                <w:rtl w:val="0"/>
              </w:rPr>
            </w:r>
          </w:p>
        </w:tc>
        <w:tc>
          <w:tcPr/>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Finding out about the Oxford Reading Tree family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keywords – a, an, as, and</w:t>
            </w:r>
          </w:p>
          <w:p w:rsidR="00000000" w:rsidDel="00000000" w:rsidP="00000000" w:rsidRDefault="00000000" w:rsidRPr="00000000" w14:paraId="00000014">
            <w:pPr>
              <w:ind w:left="360"/>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Please would you cut them out and put in your child’s small zippy wallet each week (it saves us an enormous amount of time trying to do this for 60 children!)</w:t>
            </w:r>
            <w:r w:rsidDel="00000000" w:rsidR="00000000" w:rsidRPr="00000000">
              <w:rPr>
                <w:rtl w:val="0"/>
              </w:rPr>
            </w:r>
          </w:p>
        </w:tc>
        <w:tc>
          <w:tcPr/>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read ‘The New Dog’ and talked about the story.</w:t>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been matching character names to pictures.</w:t>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Continue to learn to recognise by sight the character keywords (See Home Activity Sheet Weeks 1&amp;2)</w:t>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Say the sounds in the word (a-n-d) and blend the sounds to hear ‘and’ etc.  This is called oral blending and it might be difficult for your child to do this at first.  Help your child by saying the sounds yourself faster and faster until they hear the word. After lots of practise this way encourage your child to do it him/herself.</w:t>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‘and’ to make sentences with the character words – Kipper and Floppy, Mum and Dad etc</w:t>
            </w:r>
          </w:p>
        </w:tc>
      </w:tr>
      <w:tr>
        <w:trPr>
          <w:trHeight w:val="1760" w:hRule="atLeast"/>
        </w:trPr>
        <w:tc>
          <w:tcPr/>
          <w:p w:rsidR="00000000" w:rsidDel="00000000" w:rsidP="00000000" w:rsidRDefault="00000000" w:rsidRPr="00000000" w14:paraId="0000001A">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Numeracy</w:t>
            </w:r>
          </w:p>
          <w:p w:rsidR="00000000" w:rsidDel="00000000" w:rsidP="00000000" w:rsidRDefault="00000000" w:rsidRPr="00000000" w14:paraId="0000001B">
            <w:pPr>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1C">
            <w:pPr>
              <w:ind w:left="360"/>
              <w:rPr>
                <w:rFonts w:ascii="Comic Sans MS" w:cs="Comic Sans MS" w:eastAsia="Comic Sans MS" w:hAnsi="Comic Sans MS"/>
                <w:b w:val="1"/>
                <w:sz w:val="24"/>
                <w:szCs w:val="24"/>
              </w:rPr>
            </w:pPr>
            <w:r w:rsidDel="00000000" w:rsidR="00000000" w:rsidRPr="00000000">
              <w:rPr>
                <w:rtl w:val="0"/>
              </w:rPr>
            </w:r>
          </w:p>
        </w:tc>
        <w:tc>
          <w:tcPr/>
          <w:p w:rsidR="00000000" w:rsidDel="00000000" w:rsidP="00000000" w:rsidRDefault="00000000" w:rsidRPr="00000000" w14:paraId="0000001D">
            <w:pPr>
              <w:ind w:left="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Counting amounts of small objects accurately</w:t>
            </w:r>
          </w:p>
          <w:p w:rsidR="00000000" w:rsidDel="00000000" w:rsidP="00000000" w:rsidRDefault="00000000" w:rsidRPr="00000000" w14:paraId="0000001E">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Read “Ticklish 2”</w:t>
            </w:r>
          </w:p>
          <w:p w:rsidR="00000000" w:rsidDel="00000000" w:rsidP="00000000" w:rsidRDefault="00000000" w:rsidRPr="00000000" w14:paraId="00000020">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22">
            <w:pPr>
              <w:ind w:left="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Practise writing number 1 and 2</w:t>
            </w:r>
          </w:p>
        </w:tc>
        <w:tc>
          <w:tcPr/>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Continue singing counting rhymes and songs</w:t>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Continue counting everything you see!</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Count objects accurately to at least 10 (some children will be able to go much further).  Encourage your child to push away the object they have counted so it is not missed out or counted again.</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Practise writing 2 correctly</w:t>
            </w:r>
          </w:p>
        </w:tc>
      </w:tr>
      <w:tr>
        <w:trPr>
          <w:trHeight w:val="400" w:hRule="atLeast"/>
        </w:trPr>
        <w:tc>
          <w:tcPr/>
          <w:p w:rsidR="00000000" w:rsidDel="00000000" w:rsidP="00000000" w:rsidRDefault="00000000" w:rsidRPr="00000000" w14:paraId="00000027">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Topic</w:t>
            </w:r>
          </w:p>
        </w:tc>
        <w:tc>
          <w:tcPr/>
          <w:p w:rsidR="00000000" w:rsidDel="00000000" w:rsidP="00000000" w:rsidRDefault="00000000" w:rsidRPr="00000000" w14:paraId="0000002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Homes around the World</w:t>
            </w:r>
          </w:p>
        </w:tc>
        <w:tc>
          <w:tcPr/>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looked at different types of houses that we live in.  </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Look at door numbers as you walk to school.  Do they recognise the numbers? Recognise door colours etc How many windows? etc</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Look at the different types of houses in your area. Flats. Bungalows etc</w:t>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Cam you children draw their house or design their own in their Link books?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looked at homes around the world – igloos. Mud huts, house boats, tents, tree houses</w:t>
            </w:r>
            <w:r w:rsidDel="00000000" w:rsidR="00000000" w:rsidRPr="00000000">
              <w:rPr>
                <w:rtl w:val="0"/>
              </w:rPr>
            </w:r>
          </w:p>
        </w:tc>
      </w:tr>
      <w:tr>
        <w:trPr>
          <w:trHeight w:val="400" w:hRule="atLeast"/>
        </w:trPr>
        <w:tc>
          <w:tcPr/>
          <w:p w:rsidR="00000000" w:rsidDel="00000000" w:rsidP="00000000" w:rsidRDefault="00000000" w:rsidRPr="00000000" w14:paraId="0000002E">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Other Information</w:t>
            </w:r>
          </w:p>
        </w:tc>
        <w:tc>
          <w:tcPr>
            <w:gridSpan w:val="2"/>
          </w:tcPr>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Please make sure that your child is wearing correct uniform and it is named.</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Thank you for coming to the Phonic sessions </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Please help your child to put their own coat on if they can’t already, we encourage independence very early on.</w:t>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Please keep your child’s yellow/red folder in their book bags.  On Thursdays they are taken out to be updated. </w:t>
            </w:r>
          </w:p>
          <w:p w:rsidR="00000000" w:rsidDel="00000000" w:rsidP="00000000" w:rsidRDefault="00000000" w:rsidRPr="00000000" w14:paraId="00000033">
            <w:pPr>
              <w:ind w:left="360"/>
              <w:rPr>
                <w:rFonts w:ascii="Comic Sans MS" w:cs="Comic Sans MS" w:eastAsia="Comic Sans MS" w:hAnsi="Comic Sans MS"/>
                <w:sz w:val="18"/>
                <w:szCs w:val="18"/>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35">
      <w:pPr>
        <w:jc w:val="cente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37">
      <w:pPr>
        <w:jc w:val="center"/>
        <w:rPr>
          <w:rFonts w:ascii="Comic Sans MS" w:cs="Comic Sans MS" w:eastAsia="Comic Sans MS" w:hAnsi="Comic Sans MS"/>
          <w:b w:val="1"/>
          <w:sz w:val="32"/>
          <w:szCs w:val="32"/>
          <w:u w:val="single"/>
        </w:rPr>
      </w:pPr>
      <w:r w:rsidDel="00000000" w:rsidR="00000000" w:rsidRPr="00000000">
        <w:rPr>
          <w:rtl w:val="0"/>
        </w:rPr>
      </w:r>
    </w:p>
    <w:sectPr>
      <w:pgSz w:h="11906" w:w="16838"/>
      <w:pgMar w:bottom="720" w:top="568"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A445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B0E1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B0E10"/>
    <w:pPr>
      <w:ind w:left="720"/>
      <w:contextualSpacing w:val="1"/>
    </w:pPr>
  </w:style>
  <w:style w:type="character" w:styleId="Hyperlink">
    <w:name w:val="Hyperlink"/>
    <w:basedOn w:val="DefaultParagraphFont"/>
    <w:uiPriority w:val="99"/>
    <w:unhideWhenUsed w:val="1"/>
    <w:rsid w:val="008B4A36"/>
    <w:rPr>
      <w:color w:val="0000ff" w:themeColor="hyperlink"/>
      <w:u w:val="single"/>
    </w:rPr>
  </w:style>
  <w:style w:type="paragraph" w:styleId="BalloonText">
    <w:name w:val="Balloon Text"/>
    <w:basedOn w:val="Normal"/>
    <w:link w:val="BalloonTextChar"/>
    <w:uiPriority w:val="99"/>
    <w:semiHidden w:val="1"/>
    <w:unhideWhenUsed w:val="1"/>
    <w:rsid w:val="006C140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C140F"/>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PT1HUzOq2zsI6aEkwBYWwSOZ+Q==">AMUW2mWOWp/6Evm3zFjlAjJccFIapM4SEVj/1cFIJtesV0QgY5EVW3wm6sOq9O4boXip6wPSAzg5XXtPGjBhMzHRhBFoj7aSNdQrRD7C7H7n1CG6Zn5R2ruAAzBwhcez+WTU82aolSzJ2hqnPmV15QiQYItqHLpQTw==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2018-10-17T12:35:00Z</dcterms:created>
  <dc:creator>Sarah</dc:creator>
</cp:coreProperties>
</file>